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方正小标宋简体" w:hAnsi="宋体-简" w:eastAsia="方正小标宋简体"/>
          <w:sz w:val="36"/>
          <w:szCs w:val="36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海沧区</w:t>
      </w:r>
      <w:r>
        <w:rPr>
          <w:rFonts w:hint="eastAsia" w:ascii="方正小标宋简体" w:hAnsi="宋体-简" w:eastAsia="方正小标宋简体"/>
          <w:sz w:val="36"/>
          <w:szCs w:val="36"/>
          <w:lang w:eastAsia="zh-CN"/>
        </w:rPr>
        <w:t>人才服务信息化平台</w:t>
      </w:r>
      <w:r>
        <w:rPr>
          <w:rFonts w:hint="eastAsia" w:ascii="方正小标宋简体" w:hAnsi="宋体-简" w:eastAsia="方正小标宋简体"/>
          <w:sz w:val="36"/>
          <w:szCs w:val="36"/>
        </w:rPr>
        <w:t>在线操作指南</w:t>
      </w:r>
    </w:p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（个人帐户）</w:t>
      </w:r>
    </w:p>
    <w:p>
      <w:pPr>
        <w:numPr>
          <w:ilvl w:val="0"/>
          <w:numId w:val="2"/>
        </w:numPr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登录平台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首先通过访问https://rc.haicang.gov.cn/#/index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  <w:r>
        <w:rPr>
          <w:rFonts w:hint="eastAsia" w:ascii="楷体_GB2312" w:hAnsi="宋体" w:eastAsia="楷体_GB2312"/>
          <w:sz w:val="24"/>
          <w:szCs w:val="24"/>
        </w:rPr>
        <w:t>进入海沧区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人才服务信息化平台</w:t>
      </w:r>
      <w:r>
        <w:rPr>
          <w:rFonts w:hint="eastAsia" w:ascii="楷体_GB2312" w:hAnsi="宋体" w:eastAsia="楷体_GB2312"/>
          <w:sz w:val="24"/>
          <w:szCs w:val="24"/>
        </w:rPr>
        <w:t>。</w:t>
      </w:r>
      <w:bookmarkStart w:id="0" w:name="_GoBack"/>
      <w:bookmarkEnd w:id="0"/>
    </w:p>
    <w:p>
      <w:pPr>
        <w:pStyle w:val="2"/>
        <w:ind w:firstLine="420"/>
      </w:pPr>
      <w:r>
        <w:rPr>
          <w:rFonts w:hint="eastAsia" w:ascii="楷体_GB2312" w:hAnsi="宋体" w:eastAsia="楷体_GB2312"/>
          <w:sz w:val="24"/>
          <w:szCs w:val="24"/>
        </w:rPr>
        <w:t>点击网站上方的“登录”按钮进入登录页面。（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登录问题可直接拨打福建省社会用户实名认证0591-62623959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平台技术支持电话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：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唐工：15273630209谢工：15875571013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  <w:ind w:firstLine="400" w:firstLineChars="200"/>
      </w:pPr>
      <w:r>
        <w:drawing>
          <wp:inline distT="0" distB="0" distL="114300" distR="114300">
            <wp:extent cx="5267960" cy="3110230"/>
            <wp:effectExtent l="0" t="0" r="88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00" w:firstLineChars="200"/>
      </w:pPr>
      <w:r>
        <w:drawing>
          <wp:inline distT="0" distB="0" distL="114300" distR="114300">
            <wp:extent cx="5267960" cy="3157855"/>
            <wp:effectExtent l="0" t="0" r="8890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未注册的用户需要进行注册后再登录（已经注册过的用户请跳到下一个步骤3）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注册的方式可分为两种，分别为直接注册或通过闽政通APP注册。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b/>
          <w:bCs/>
          <w:sz w:val="24"/>
          <w:szCs w:val="24"/>
          <w:lang w:eastAsia="zh-Hans"/>
        </w:rPr>
        <w:t>方式一：直接注册，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点击立即注册按钮。</w:t>
      </w:r>
      <w:r>
        <w:rPr>
          <w:rFonts w:hint="eastAsia" w:ascii="楷体_GB2312" w:hAnsi="宋体" w:eastAsia="楷体_GB2312"/>
          <w:sz w:val="24"/>
          <w:szCs w:val="24"/>
        </w:rPr>
        <w:t>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直接注册问题可直接拨打福建省社会用户实名认证:0591-62623959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平台技术支持电话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：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唐工：15273630209谢工：15875571013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drawing>
          <wp:inline distT="0" distB="0" distL="114300" distR="114300">
            <wp:extent cx="5267960" cy="3118485"/>
            <wp:effectExtent l="0" t="0" r="889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rcRect b="12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</w:p>
    <w:p>
      <w:pPr>
        <w:pStyle w:val="2"/>
        <w:ind w:firstLine="720" w:firstLineChars="300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  <w:szCs w:val="24"/>
          <w:lang w:eastAsia="zh-Hans"/>
        </w:rPr>
        <w:t>选择个人注册，填写手机号、姓名、证件号等信息完成注册</w:t>
      </w:r>
      <w:r>
        <w:drawing>
          <wp:inline distT="0" distB="0" distL="114300" distR="114300">
            <wp:extent cx="5266055" cy="2768600"/>
            <wp:effectExtent l="0" t="0" r="1079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b/>
          <w:bCs/>
          <w:sz w:val="24"/>
          <w:szCs w:val="24"/>
          <w:lang w:eastAsia="zh-Hans"/>
        </w:rPr>
        <w:t>方式二：闽政通注册，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下载闽政通APP进行注册。</w:t>
      </w:r>
      <w:r>
        <w:rPr>
          <w:rFonts w:hint="eastAsia" w:ascii="楷体_GB2312" w:hAnsi="宋体" w:eastAsia="楷体_GB2312"/>
          <w:sz w:val="24"/>
          <w:szCs w:val="24"/>
        </w:rPr>
        <w:t>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闽政通人工客服电话：400-1033-673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ind w:firstLine="480" w:firstLineChars="200"/>
        <w:rPr>
          <w:rFonts w:ascii="楷体_GB2312" w:hAnsi="宋体" w:eastAsia="楷体_GB2312"/>
          <w:sz w:val="24"/>
          <w:lang w:eastAsia="zh-Hans"/>
        </w:rPr>
      </w:pPr>
      <w:r>
        <w:rPr>
          <w:rFonts w:hint="eastAsia" w:ascii="楷体_GB2312" w:hAnsi="宋体" w:eastAsia="楷体_GB2312"/>
          <w:sz w:val="24"/>
          <w:lang w:eastAsia="zh-Hans"/>
        </w:rPr>
        <w:t>进入APP后点击下方“我的”，然后点击“点击去登录”，点击“注册”，选择个人用户，填写手机号等相关信息完成注册</w:t>
      </w:r>
      <w:r>
        <w:rPr>
          <w:rFonts w:hint="eastAsia" w:ascii="楷体_GB2312" w:hAnsi="宋体" w:eastAsia="楷体_GB2312"/>
          <w:sz w:val="24"/>
        </w:rPr>
        <w:t>。</w:t>
      </w: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19505" cy="2288540"/>
            <wp:effectExtent l="0" t="0" r="23495" b="228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29030" cy="2322195"/>
            <wp:effectExtent l="0" t="0" r="13970" b="1460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44905" cy="2378710"/>
            <wp:effectExtent l="0" t="0" r="23495" b="889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t>3</w:t>
      </w:r>
      <w:r>
        <w:rPr>
          <w:rFonts w:hint="eastAsia" w:ascii="楷体_GB2312" w:hAnsi="宋体" w:eastAsia="楷体_GB2312"/>
          <w:sz w:val="24"/>
          <w:lang w:eastAsia="zh-Hans"/>
        </w:rPr>
        <w:t>.注册完成后重新</w:t>
      </w:r>
      <w:r>
        <w:rPr>
          <w:rFonts w:hint="eastAsia" w:ascii="楷体_GB2312" w:hAnsi="宋体" w:eastAsia="楷体_GB2312"/>
          <w:sz w:val="24"/>
          <w:lang w:eastAsia="zh-CN"/>
        </w:rPr>
        <w:t>在</w:t>
      </w:r>
      <w:r>
        <w:rPr>
          <w:rFonts w:hint="eastAsia" w:ascii="楷体_GB2312" w:hAnsi="宋体" w:eastAsia="楷体_GB2312"/>
          <w:sz w:val="24"/>
          <w:lang w:val="en-US" w:eastAsia="zh-CN"/>
        </w:rPr>
        <w:t>PC端</w:t>
      </w:r>
      <w:r>
        <w:rPr>
          <w:rFonts w:hint="eastAsia" w:ascii="楷体_GB2312" w:hAnsi="宋体" w:eastAsia="楷体_GB2312"/>
          <w:sz w:val="24"/>
          <w:lang w:eastAsia="zh-Hans"/>
        </w:rPr>
        <w:t>打开</w:t>
      </w:r>
      <w:r>
        <w:rPr>
          <w:rFonts w:hint="eastAsia" w:ascii="楷体_GB2312" w:hAnsi="宋体" w:eastAsia="楷体_GB2312"/>
          <w:sz w:val="24"/>
          <w:szCs w:val="24"/>
        </w:rPr>
        <w:t>https://rc.haicang.gov.cn/#/index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，点击登录进入</w:t>
      </w:r>
      <w:r>
        <w:rPr>
          <w:rFonts w:hint="eastAsia" w:ascii="楷体_GB2312" w:hAnsi="宋体" w:eastAsia="楷体_GB2312"/>
          <w:sz w:val="24"/>
          <w:lang w:eastAsia="zh-Hans"/>
        </w:rPr>
        <w:t>登录页面。</w:t>
      </w:r>
      <w:r>
        <w:rPr>
          <w:rFonts w:hint="eastAsia" w:ascii="楷体_GB2312" w:hAnsi="宋体" w:eastAsia="楷体_GB2312"/>
          <w:sz w:val="24"/>
        </w:rPr>
        <w:t>输入对应的帐号完成登录（</w:t>
      </w:r>
      <w:r>
        <w:rPr>
          <w:rFonts w:hint="eastAsia" w:ascii="楷体_GB2312" w:hAnsi="宋体" w:eastAsia="楷体_GB2312"/>
          <w:sz w:val="24"/>
          <w:lang w:eastAsia="zh-Hans"/>
        </w:rPr>
        <w:t>首次登录平台需确认所在单位是否已在平台进行注册，单位未注册则无法申请与单位关联进行下一步申报</w:t>
      </w:r>
      <w:r>
        <w:rPr>
          <w:rFonts w:hint="eastAsia" w:ascii="楷体_GB2312" w:hAnsi="宋体" w:eastAsia="楷体_GB2312"/>
          <w:sz w:val="24"/>
        </w:rPr>
        <w:t>）</w:t>
      </w:r>
      <w:r>
        <w:rPr>
          <w:rFonts w:hint="eastAsia" w:ascii="楷体_GB2312" w:hAnsi="宋体" w:eastAsia="楷体_GB2312" w:cs="宋体"/>
          <w:sz w:val="24"/>
        </w:rPr>
        <w:t>，也可使用闽政通扫码登录，如果</w:t>
      </w:r>
      <w:r>
        <w:rPr>
          <w:rFonts w:hint="eastAsia" w:ascii="楷体_GB2312" w:hAnsi="宋体" w:eastAsia="楷体_GB2312" w:cs="宋体"/>
          <w:sz w:val="24"/>
          <w:lang w:eastAsia="zh-Hans"/>
        </w:rPr>
        <w:t>若仅记得手机号还</w:t>
      </w:r>
      <w:r>
        <w:rPr>
          <w:rFonts w:hint="eastAsia" w:ascii="楷体_GB2312" w:hAnsi="宋体" w:eastAsia="楷体_GB2312"/>
          <w:sz w:val="24"/>
        </w:rPr>
        <w:t>可以尝试用手机验证码登录。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21660"/>
            <wp:effectExtent l="0" t="0" r="8890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2104390" cy="3545840"/>
            <wp:effectExtent l="0" t="0" r="10160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闽政通扫码登录</w:t>
      </w:r>
    </w:p>
    <w:p>
      <w:pPr>
        <w:pStyle w:val="2"/>
        <w:jc w:val="center"/>
      </w:pPr>
      <w:r>
        <w:drawing>
          <wp:inline distT="0" distB="0" distL="114300" distR="114300">
            <wp:extent cx="5262245" cy="3291205"/>
            <wp:effectExtent l="0" t="0" r="14605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登录过程点击仍然发送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</w:rPr>
        <w:t>4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登录成功后</w:t>
      </w:r>
      <w:r>
        <w:rPr>
          <w:rFonts w:hint="eastAsia" w:ascii="楷体_GB2312" w:hAnsi="宋体" w:eastAsia="楷体_GB2312" w:cs="宋体"/>
          <w:sz w:val="24"/>
          <w:szCs w:val="24"/>
        </w:rPr>
        <w:t>，</w:t>
      </w:r>
      <w:r>
        <w:rPr>
          <w:rFonts w:hint="eastAsia" w:ascii="楷体_GB2312" w:hAnsi="宋体" w:eastAsia="楷体_GB2312" w:cs="宋体"/>
          <w:sz w:val="24"/>
          <w:szCs w:val="24"/>
          <w:lang w:eastAsia="zh-CN"/>
        </w:rPr>
        <w:t>即可进入以下页面，网页上方显示姓名和退出按钮即为登陆成功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。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  <w:lang w:eastAsia="zh-Hans"/>
        </w:rPr>
      </w:pPr>
    </w:p>
    <w:p>
      <w:pPr>
        <w:pStyle w:val="2"/>
        <w:tabs>
          <w:tab w:val="left" w:pos="334"/>
        </w:tabs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01975"/>
            <wp:effectExtent l="0" t="0" r="889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hAnsi="宋体" w:eastAsia="楷体_GB2312"/>
          <w:color w:val="FF0000"/>
          <w:sz w:val="24"/>
          <w:szCs w:val="24"/>
        </w:rPr>
      </w:pPr>
      <w:r>
        <w:rPr>
          <w:rFonts w:hint="eastAsia" w:ascii="黑体" w:hAnsi="黑体" w:eastAsia="黑体"/>
          <w:sz w:val="28"/>
          <w:szCs w:val="28"/>
        </w:rPr>
        <w:t>二、个人申请与单位绑定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申请绑定前请确认个人所在单位已在平台注册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员工登录后点击网站上方的“姓名”进入个人中心。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57855"/>
            <wp:effectExtent l="0" t="0" r="8890" b="444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点击左侧功能栏“人才服务”中的“人才资料”，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找到</w:t>
      </w:r>
      <w:r>
        <w:rPr>
          <w:rFonts w:hint="eastAsia" w:ascii="楷体_GB2312" w:hAnsi="宋体" w:eastAsia="楷体_GB2312"/>
          <w:sz w:val="24"/>
          <w:szCs w:val="24"/>
        </w:rPr>
        <w:t>“关联单位”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按钮。</w:t>
      </w:r>
    </w:p>
    <w:p>
      <w:pPr>
        <w:pStyle w:val="2"/>
        <w:rPr>
          <w:rFonts w:hint="eastAsia" w:ascii="楷体_GB2312" w:hAnsi="宋体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267325" cy="2032635"/>
            <wp:effectExtent l="0" t="0" r="952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10967" b="221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点击“关联单位”，输入公司名称（若公司帐号提前登录过系统，会根据关键字直接匹配到公司信息）与统一社会信用代码进行关联申请。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申请后请等待单位审核。</w:t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</w:rPr>
      </w:pP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267325" cy="2719070"/>
            <wp:effectExtent l="0" t="0" r="9525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三、申报项目</w:t>
      </w:r>
    </w:p>
    <w:p>
      <w:pPr>
        <w:ind w:firstLine="480" w:firstLineChars="200"/>
        <w:jc w:val="left"/>
        <w:rPr>
          <w:rFonts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t>1.</w:t>
      </w:r>
      <w:r>
        <w:rPr>
          <w:rFonts w:hint="eastAsia" w:ascii="楷体_GB2312" w:hAnsi="宋体" w:eastAsia="楷体_GB2312"/>
          <w:sz w:val="24"/>
          <w:lang w:eastAsia="zh-Hans"/>
        </w:rPr>
        <w:t>进入</w:t>
      </w:r>
      <w:r>
        <w:rPr>
          <w:rFonts w:hint="eastAsia" w:ascii="楷体_GB2312" w:hAnsi="宋体" w:eastAsia="楷体_GB2312"/>
          <w:sz w:val="24"/>
        </w:rPr>
        <w:t>首页，点击左侧</w:t>
      </w:r>
      <w:r>
        <w:rPr>
          <w:rFonts w:hint="eastAsia" w:ascii="楷体_GB2312" w:hAnsi="宋体" w:eastAsia="楷体_GB2312"/>
          <w:sz w:val="24"/>
          <w:lang w:eastAsia="zh-Hans"/>
        </w:rPr>
        <w:t>申报</w:t>
      </w:r>
      <w:r>
        <w:rPr>
          <w:rFonts w:hint="eastAsia" w:ascii="楷体_GB2312" w:hAnsi="宋体" w:eastAsia="楷体_GB2312"/>
          <w:sz w:val="24"/>
        </w:rPr>
        <w:t>中心查看对应的申报项目列表，</w:t>
      </w:r>
      <w:r>
        <w:rPr>
          <w:rFonts w:hint="eastAsia" w:ascii="楷体_GB2312" w:hAnsi="宋体" w:eastAsia="楷体_GB2312"/>
          <w:sz w:val="24"/>
          <w:lang w:eastAsia="zh-Hans"/>
        </w:rPr>
        <w:t>可通过政策分类、类型分类、部门分类的方式检索查看政策项目。（如果当前在个人中心页面可以点击页面上方路径条“首页”字样，即可回到首页）</w:t>
      </w:r>
    </w:p>
    <w:p/>
    <w:p>
      <w:pPr>
        <w:rPr>
          <w:rFonts w:ascii="楷体_GB2312" w:hAnsi="宋体" w:eastAsia="楷体_GB2312"/>
          <w:sz w:val="24"/>
        </w:rPr>
      </w:pPr>
      <w:r>
        <w:drawing>
          <wp:inline distT="0" distB="0" distL="0" distR="0">
            <wp:extent cx="5274310" cy="23952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168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楷体_GB2312"/>
        </w:rPr>
      </w:pPr>
    </w:p>
    <w:p>
      <w:pPr>
        <w:pStyle w:val="2"/>
        <w:rPr>
          <w:rFonts w:hint="eastAsia" w:ascii="楷体_GB2312" w:hAnsi="宋体" w:eastAsia="楷体_GB2312"/>
          <w:sz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</w:rPr>
        <w:drawing>
          <wp:inline distT="0" distB="0" distL="0" distR="0">
            <wp:extent cx="5270500" cy="2967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</w:p>
    <w:p>
      <w:pPr>
        <w:pStyle w:val="2"/>
        <w:rPr>
          <w:rFonts w:hint="eastAsia" w:ascii="楷体_GB2312" w:hAnsi="宋体" w:eastAsia="楷体_GB2312"/>
          <w:sz w:val="24"/>
          <w:szCs w:val="24"/>
        </w:rPr>
      </w:pP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2.选择需要的申报项目可以查看申报指南或进行在线申报。</w:t>
      </w:r>
    </w:p>
    <w:p>
      <w:pPr>
        <w:pStyle w:val="2"/>
        <w:rPr>
          <w:rFonts w:hint="eastAsia" w:ascii="楷体_GB2312" w:hAnsi="宋体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270500" cy="2952750"/>
            <wp:effectExtent l="0" t="0" r="63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t="103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.用户可以通过点击“申报指南”了解申报该项目所需填写的信息和上传材料，信息和材料准备完全后，用户可以通过点击“在线申报”开始政策项目申报，根据提示完成申报流程。以“集成电路产业新引进人才工作津贴”为例，点击“申报指南”，在此页面可以看到该条项目的详细信息，参照信息确认无误后点击“立即申报”。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个人账号无法申请申报对象为单位的项目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066030" cy="2592070"/>
            <wp:effectExtent l="0" t="0" r="13970" b="241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4.进入信息自检环节，根据实际信息填写相关的内容，并检查是否符合申报条件。系统会自动填写申报人基本信息中已有的资料。信息确认无误后点击“下一步”，进行下一步流程。</w:t>
      </w:r>
    </w:p>
    <w:p>
      <w:pPr>
        <w:ind w:firstLine="480"/>
        <w:rPr>
          <w:rFonts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drawing>
          <wp:inline distT="0" distB="0" distL="114300" distR="114300">
            <wp:extent cx="4366260" cy="4417695"/>
            <wp:effectExtent l="0" t="0" r="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037" cy="44222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t>5.进入表单填写环节，系统会根据数据库中现有的数据自动填写相关数据，需要核实信息是否正确，如有缺漏，需要自行填写。检查无误后，点击“下一步”。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095875" cy="2074545"/>
            <wp:effectExtent l="0" t="0" r="0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810" cy="20790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6.进入附件上传环节，根据政策所要求提交材料上传至系统，如已提交过该材料，可以从资料库中进行选择。上传完成后，点击“确认提交”。</w:t>
      </w:r>
      <w:r>
        <w:rPr>
          <w:rFonts w:hint="eastAsia" w:ascii="楷体_GB2312" w:hAnsi="宋体" w:eastAsia="楷体_GB2312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166370</wp:posOffset>
            </wp:positionV>
            <wp:extent cx="5229860" cy="1386205"/>
            <wp:effectExtent l="0" t="0" r="2540" b="1079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7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申报完成后需等待单位进行审核，可在个人中心查看申报进度情况。在完成申报的页面可以看到“厦门市海沧区人民政府”公众号的二维码，可以扫码关注公众号，进行账号绑定，绑定后项目申报需要返回修改或者终审通过，会有推送通知。</w:t>
      </w:r>
    </w:p>
    <w:p>
      <w:pPr>
        <w:pStyle w:val="2"/>
        <w:ind w:firstLine="400" w:firstLineChars="200"/>
      </w:pPr>
    </w:p>
    <w:p>
      <w:pPr>
        <w:pStyle w:val="2"/>
        <w:ind w:firstLine="400" w:firstLineChars="200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952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t="168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四、申报进度处理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1.在个人中心-申报信息页面，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可以查看正在申报或已经申报结束（审核通过或审核拒绝）的项目</w:t>
      </w:r>
      <w:r>
        <w:rPr>
          <w:rFonts w:hint="eastAsia" w:ascii="楷体_GB2312" w:hAnsi="宋体" w:eastAsia="楷体_GB2312"/>
          <w:sz w:val="24"/>
          <w:szCs w:val="24"/>
        </w:rPr>
        <w:t>。（页面上方同样有“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厦门市海沧区人民政府</w:t>
      </w:r>
      <w:r>
        <w:rPr>
          <w:rFonts w:hint="eastAsia" w:ascii="楷体_GB2312" w:hAnsi="宋体" w:eastAsia="楷体_GB2312"/>
          <w:sz w:val="24"/>
          <w:szCs w:val="24"/>
        </w:rPr>
        <w:t>”公众号二维码，可以扫码关注，及时收到项目申报进度通知）</w:t>
      </w:r>
    </w:p>
    <w:p>
      <w:pPr>
        <w:pStyle w:val="2"/>
        <w:jc w:val="center"/>
      </w:pP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  <w:r>
        <w:drawing>
          <wp:inline distT="0" distB="0" distL="0" distR="0">
            <wp:extent cx="5274310" cy="23945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rcRect t="168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若收到审核退回修改或拒绝的消息通知，点击申报完成可以看到对应的项目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点击“详情”可以查看申报的信息，点击“重新发起”可以再次发起申报，点击“查看原因”可以查看退回修改或审核拒绝的原因。</w:t>
      </w:r>
    </w:p>
    <w:p>
      <w:pPr>
        <w:pStyle w:val="2"/>
        <w:jc w:val="center"/>
      </w:pP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793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rcRect t="173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.返回修改的项目需在3天内根据原因修改并重新提交，若有特殊情况，可联系主管部门帮助处理。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宋体-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6125"/>
    <w:multiLevelType w:val="singleLevel"/>
    <w:tmpl w:val="19076125"/>
    <w:lvl w:ilvl="0" w:tentative="0">
      <w:start w:val="1"/>
      <w:numFmt w:val="decimal"/>
      <w:pStyle w:val="3"/>
      <w:suff w:val="space"/>
      <w:lvlText w:val="%1."/>
      <w:lvlJc w:val="left"/>
      <w:pPr>
        <w:ind w:left="0" w:firstLine="0"/>
      </w:pPr>
      <w:rPr>
        <w:rFonts w:hint="default"/>
      </w:rPr>
    </w:lvl>
  </w:abstractNum>
  <w:abstractNum w:abstractNumId="1">
    <w:nsid w:val="5F61895B"/>
    <w:multiLevelType w:val="singleLevel"/>
    <w:tmpl w:val="5F61895B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6013A5B1"/>
    <w:multiLevelType w:val="singleLevel"/>
    <w:tmpl w:val="6013A5B1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E55B38C"/>
    <w:rsid w:val="00031F1D"/>
    <w:rsid w:val="00036337"/>
    <w:rsid w:val="00060228"/>
    <w:rsid w:val="000B4F8F"/>
    <w:rsid w:val="000C6600"/>
    <w:rsid w:val="000D5BE4"/>
    <w:rsid w:val="00173178"/>
    <w:rsid w:val="001834E8"/>
    <w:rsid w:val="001E1400"/>
    <w:rsid w:val="001F7A06"/>
    <w:rsid w:val="00202FCA"/>
    <w:rsid w:val="00257B23"/>
    <w:rsid w:val="00327B3C"/>
    <w:rsid w:val="00414B2C"/>
    <w:rsid w:val="0048432D"/>
    <w:rsid w:val="004F7147"/>
    <w:rsid w:val="00503AEA"/>
    <w:rsid w:val="00543E12"/>
    <w:rsid w:val="00571DC7"/>
    <w:rsid w:val="00572ED0"/>
    <w:rsid w:val="007058C6"/>
    <w:rsid w:val="007776BE"/>
    <w:rsid w:val="00820C89"/>
    <w:rsid w:val="00883FB6"/>
    <w:rsid w:val="00987D79"/>
    <w:rsid w:val="009B539F"/>
    <w:rsid w:val="009E62C0"/>
    <w:rsid w:val="00A0248E"/>
    <w:rsid w:val="00B41868"/>
    <w:rsid w:val="00C06C4E"/>
    <w:rsid w:val="00D90DC6"/>
    <w:rsid w:val="00DB6108"/>
    <w:rsid w:val="00E351E1"/>
    <w:rsid w:val="00E44083"/>
    <w:rsid w:val="0BC27BE9"/>
    <w:rsid w:val="0D002435"/>
    <w:rsid w:val="125E8DA4"/>
    <w:rsid w:val="1B0A1161"/>
    <w:rsid w:val="1BC6484E"/>
    <w:rsid w:val="1C993E5C"/>
    <w:rsid w:val="24C45BE9"/>
    <w:rsid w:val="2FE72DE7"/>
    <w:rsid w:val="37DCF57E"/>
    <w:rsid w:val="397E4F6C"/>
    <w:rsid w:val="3AEB467E"/>
    <w:rsid w:val="3F0A238F"/>
    <w:rsid w:val="447A60EB"/>
    <w:rsid w:val="4ED77280"/>
    <w:rsid w:val="4F3A4F1A"/>
    <w:rsid w:val="512D25B0"/>
    <w:rsid w:val="55FCCAEC"/>
    <w:rsid w:val="5BC366B3"/>
    <w:rsid w:val="65940AAB"/>
    <w:rsid w:val="668A05F7"/>
    <w:rsid w:val="67EFA044"/>
    <w:rsid w:val="759F7549"/>
    <w:rsid w:val="774C53A2"/>
    <w:rsid w:val="7B29550F"/>
    <w:rsid w:val="7DDBBE1C"/>
    <w:rsid w:val="7E6C947A"/>
    <w:rsid w:val="7F355898"/>
    <w:rsid w:val="BA344733"/>
    <w:rsid w:val="CDAE68CE"/>
    <w:rsid w:val="CE55B38C"/>
    <w:rsid w:val="D61D6BB3"/>
    <w:rsid w:val="D77F5704"/>
    <w:rsid w:val="DBBF6CB3"/>
    <w:rsid w:val="DEC16F5B"/>
    <w:rsid w:val="F4B66936"/>
    <w:rsid w:val="F6FF51BF"/>
    <w:rsid w:val="F6FF54D1"/>
    <w:rsid w:val="FEB9D8CD"/>
    <w:rsid w:val="FFBCC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numPr>
        <w:ilvl w:val="0"/>
        <w:numId w:val="1"/>
      </w:numPr>
      <w:spacing w:before="120" w:after="120" w:line="400" w:lineRule="exact"/>
      <w:jc w:val="left"/>
      <w:outlineLvl w:val="2"/>
    </w:pPr>
    <w:rPr>
      <w:b/>
      <w:bCs/>
      <w:sz w:val="30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  <w:jc w:val="left"/>
    </w:pPr>
    <w:rPr>
      <w:rFonts w:ascii="Times New Roman" w:eastAsia="Times New Roman"/>
      <w:sz w:val="20"/>
      <w:szCs w:val="20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字符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314</Words>
  <Characters>1792</Characters>
  <Lines>14</Lines>
  <Paragraphs>4</Paragraphs>
  <ScaleCrop>false</ScaleCrop>
  <LinksUpToDate>false</LinksUpToDate>
  <CharactersWithSpaces>2102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2021-03-08T03:13:00Z</dcterms:created>
  <dc:creator>wl</dc:creator>
  <cp:lastModifiedBy>瞿胤</cp:lastModifiedBy>
  <dcterms:modified xsi:type="dcterms:W3CDTF">2022-02-28T03:25:34Z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